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de9Title"/>
        <w:spacing w:after="60"/>
        <w:jc w:val="center"/>
      </w:pPr>
      <w:r>
        <w:rPr>
          <w:rFonts w:ascii="Arial" w:hAnsi="Arial" w:eastAsia="Arial"/>
          <w:b/>
          <w:color w:val="C62E2E"/>
          <w:sz w:val="40"/>
        </w:rPr>
        <w:t>ПОЛИТИКА ИСПОЛЬЗОВАНИЯ ФАЙЛОВ COOKIE</w:t>
      </w:r>
    </w:p>
    <w:p>
      <w:pPr>
        <w:pStyle w:val="Code9Subtitle"/>
        <w:spacing w:after="200"/>
        <w:jc w:val="center"/>
      </w:pPr>
      <w:r>
        <w:rPr>
          <w:rFonts w:ascii="Arial" w:hAnsi="Arial" w:eastAsia="Arial"/>
          <w:color w:val="666666"/>
          <w:sz w:val="22"/>
        </w:rPr>
        <w:t>для сайта codenine.ru и связанных страниц CODE9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color="E4E4E4"/>
          <w:left w:val="single" w:sz="4" w:color="E4E4E4"/>
          <w:bottom w:val="single" w:sz="4" w:color="E4E4E4"/>
          <w:right w:val="single" w:sz="4" w:color="E4E4E4"/>
          <w:insideH w:val="single" w:sz="4" w:color="E4E4E4"/>
          <w:insideV w:val="single" w:sz="4" w:color="E4E4E4"/>
        </w:tblBorders>
      </w:tblPr>
      <w:tblGrid>
        <w:gridCol w:w="4873"/>
        <w:gridCol w:w="4873"/>
      </w:tblGrid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Оператор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Индивидуальный предприниматель Сашнев Сергей Александрович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ИНН / ОГРНИП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860229601650 / 321861700018582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Адрес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628404, Россия, Ханты-Мансийский автономный округ - Югра АО, г. Сургут, ул. Энтузиастов, д. 8, кв. 83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Сайт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codenine.ru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Контакты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support@codenine.ru, +7 (964) 569-70-72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Редакция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E6D6D6"/>
          <w:left w:val="single" w:sz="6" w:color="E6D6D6"/>
          <w:bottom w:val="single" w:sz="6" w:color="E6D6D6"/>
          <w:right w:val="single" w:sz="6" w:color="E6D6D6"/>
          <w:insideH w:val="single" w:sz="6" w:color="E6D6D6"/>
          <w:insideV w:val="single" w:sz="6" w:color="E6D6D6"/>
        </w:tblBorders>
      </w:tblPr>
      <w:tblGrid>
        <w:gridCol w:w="9746"/>
      </w:tblGrid>
      <w:tr>
        <w:tc>
          <w:tcPr>
            <w:tcW w:type="dxa" w:w="9746"/>
            <w:shd w:fill="FFF7F7"/>
            <w:vAlign w:val="center"/>
          </w:tcPr>
          <w:p>
            <w:pPr>
              <w:pStyle w:val="Code9Note"/>
              <w:spacing w:before="80" w:after="80"/>
            </w:pPr>
            <w:r>
              <w:rPr>
                <w:rFonts w:ascii="Arial" w:hAnsi="Arial" w:eastAsia="Arial"/>
                <w:color w:val="202020"/>
                <w:sz w:val="20"/>
              </w:rPr>
              <w:t>Документ рассчитан на отдельную публичную страницу и связку с баннером cookie. Он не заменяет собой согласие на обработку персональных данных и не подменяет отдельное согласие на рекламу.</w:t>
            </w:r>
          </w:p>
        </w:tc>
      </w:tr>
    </w:tbl>
    <w:p/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1. Общие положения</w:t>
      </w:r>
    </w:p>
    <w:p>
      <w:pPr>
        <w:spacing w:after="100"/>
      </w:pPr>
      <w:r>
        <w:rPr>
          <w:rFonts w:ascii="Arial" w:hAnsi="Arial" w:eastAsia="Arial"/>
          <w:sz w:val="21"/>
        </w:rPr>
        <w:t>Настоящая Политика использования файлов cookie применяется к сайту codenine.ru, отдельным страницам и связанным цифровым сервисам CODE9, если они используют cookie, пиксели, локальное хранилище браузера, SDK и иные аналогичные технологии.</w:t>
      </w:r>
    </w:p>
    <w:p>
      <w:pPr>
        <w:spacing w:after="100"/>
      </w:pPr>
      <w:r>
        <w:rPr>
          <w:rFonts w:ascii="Arial" w:hAnsi="Arial" w:eastAsia="Arial"/>
          <w:sz w:val="21"/>
        </w:rPr>
        <w:t>Политика объясняет, какие категории cookie могут использоваться, для каких целей они нужны, как пользователь может управлять своим выбором и как этот выбор влияет на доступные функции сайта.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2. Что такое cookie и аналогичные технологии</w:t>
      </w:r>
    </w:p>
    <w:p>
      <w:pPr>
        <w:spacing w:after="100"/>
      </w:pPr>
      <w:r>
        <w:rPr>
          <w:rFonts w:ascii="Arial" w:hAnsi="Arial" w:eastAsia="Arial"/>
          <w:sz w:val="21"/>
        </w:rPr>
        <w:t>Cookie - это небольшой фрагмент данных, который сайт сохраняет в браузере пользователя. Аналогичные технологии могут сохранять или считывать данные из браузера, приложения или устройства, чтобы запомнить сессию, настройки, обеспечить безопасность, аналитику и иные функции.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3. Категории cookie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color="D9D9D9"/>
          <w:left w:val="single" w:sz="4" w:color="D9D9D9"/>
          <w:bottom w:val="single" w:sz="4" w:color="D9D9D9"/>
          <w:right w:val="single" w:sz="4" w:color="D9D9D9"/>
          <w:insideH w:val="single" w:sz="4" w:color="D9D9D9"/>
          <w:insideV w:val="single" w:sz="4" w:color="D9D9D9"/>
        </w:tblBorders>
      </w:tblPr>
      <w:tblGrid>
        <w:gridCol w:w="2436"/>
        <w:gridCol w:w="2436"/>
        <w:gridCol w:w="2436"/>
        <w:gridCol w:w="2436"/>
      </w:tblGrid>
      <w:tr>
        <w:trPr>
          <w:tblHeader w:val="true"/>
        </w:trPr>
        <w:tc>
          <w:tcPr>
            <w:tcW w:type="dxa" w:w="1927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Категория</w:t>
            </w:r>
          </w:p>
        </w:tc>
        <w:tc>
          <w:tcPr>
            <w:tcW w:type="dxa" w:w="4081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Для чего используется</w:t>
            </w:r>
          </w:p>
        </w:tc>
        <w:tc>
          <w:tcPr>
            <w:tcW w:type="dxa" w:w="1700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Когда включается</w:t>
            </w:r>
          </w:p>
        </w:tc>
        <w:tc>
          <w:tcPr>
            <w:tcW w:type="dxa" w:w="1700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Ориентировочный срок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Строго необходимые</w:t>
            </w:r>
          </w:p>
        </w:tc>
        <w:tc>
          <w:tcPr>
            <w:tcW w:type="dxa" w:w="408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Работа сайта, сохранение сессии, безопасность, защита форм, балансировка нагрузки, фиксация выбора по cookie-настройкам.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Всегда, поскольку без них сайт может работать некорректно.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От одной сессии до 12 месяцев в зависимости от назначения.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Функциональные</w:t>
            </w:r>
          </w:p>
        </w:tc>
        <w:tc>
          <w:tcPr>
            <w:tcW w:type="dxa" w:w="408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Запоминание интерфейсных настроек, языковых и иных пользовательских предпочтений, упрощение повторных посещений.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Только если пользователь разрешил такие cookie через баннер или настройки.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Обычно до 12 месяцев.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Аналитические</w:t>
            </w:r>
          </w:p>
        </w:tc>
        <w:tc>
          <w:tcPr>
            <w:tcW w:type="dxa" w:w="408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Подсчет посещений, анализ поведения на сайте, понимание эффективности страниц, форм и источников трафика.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Только после явного выбора пользователя, если такие инструменты подключены.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Обычно до 24 месяцев.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Маркетинговые / рекламные</w:t>
            </w:r>
          </w:p>
        </w:tc>
        <w:tc>
          <w:tcPr>
            <w:tcW w:type="dxa" w:w="408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Оценка рекламных кампаний, ретаргетинг, формирование аудиторий и измерение эффективности продвижения.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Только после явного выбора пользователя, если такие инструменты подключены.</w:t>
            </w:r>
          </w:p>
        </w:tc>
        <w:tc>
          <w:tcPr>
            <w:tcW w:type="dxa" w:w="1700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Обычно до 24 месяцев.</w:t>
            </w:r>
          </w:p>
        </w:tc>
      </w:tr>
    </w:tbl>
    <w:p/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4. Какие данные могут собираться через cookie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IP-адрес, cookie-id, идентификатор сессии, сведения о браузере, операционной системе и типе устройства;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язык, часовой пояс, разрешение экрана и иные технические параметры устройства;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страницы входа и выхода, путь по сайту, длительность визита, клики, отправка форм, достижения целей и иные события на сайте;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сведения о том, какие категории cookie пользователь принял, отклонил или настроил вручную.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5. Правила использования cookie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Строго необходимые cookie используются для нормальной и безопасной работы сайта и не требуют дополнительной настройки пользователем в пределах, допускаемых законодательством.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Функциональные, аналитические и маркетинговые инструменты должны запускаться только после выбора пользователя, если для этого требуется согласие.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Продолжение просмотра сайта само по себе не должно включать аналитические или маркетинговые инструменты, если пользователь явно не выразил соответствующее согласие.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Пользователь может в любой момент изменить ранее данный выбор через баннер cookie, центр настроек, настройки браузера либо иным доступным на сайте способом.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6. Сторонние сервисы</w:t>
      </w:r>
    </w:p>
    <w:p>
      <w:pPr>
        <w:spacing w:after="100"/>
      </w:pPr>
      <w:r>
        <w:rPr>
          <w:rFonts w:ascii="Arial" w:hAnsi="Arial" w:eastAsia="Arial"/>
          <w:sz w:val="21"/>
        </w:rPr>
        <w:t>Оператор может использовать сторонние сервисы аналитики, связи, встраиваемого контента и интеграций. Такие сервисы могут устанавливать собственные cookie или иным образом обрабатывать технические данные в пределах выбранной пользователем функциональности.</w:t>
      </w:r>
    </w:p>
    <w:p>
      <w:pPr>
        <w:spacing w:after="100"/>
      </w:pPr>
      <w:r>
        <w:rPr>
          <w:rFonts w:ascii="Arial" w:hAnsi="Arial" w:eastAsia="Arial"/>
          <w:sz w:val="21"/>
        </w:rPr>
        <w:t>Если на сайте используются сервисы веб-аналитики или рекламные платформы третьих лиц, их загрузка должна происходить в соответствии с категорией, которую выбрал пользователь. Актуальный состав инструментов рекомендуется указывать в настройках cookie или в техническом перечне на сайте.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7. Как пользователь может управлять cookie</w:t>
      </w:r>
    </w:p>
    <w:p>
      <w:pPr>
        <w:pStyle w:val="ListNumber"/>
        <w:spacing w:after="40"/>
      </w:pPr>
      <w:r>
        <w:rPr>
          <w:rFonts w:ascii="Arial" w:hAnsi="Arial" w:eastAsia="Arial"/>
          <w:sz w:val="21"/>
        </w:rPr>
        <w:t>выбрать нужные категории cookie в баннере или центре настроек на сайте;</w:t>
      </w:r>
    </w:p>
    <w:p>
      <w:pPr>
        <w:pStyle w:val="ListNumber"/>
        <w:spacing w:after="40"/>
      </w:pPr>
      <w:r>
        <w:rPr>
          <w:rFonts w:ascii="Arial" w:hAnsi="Arial" w:eastAsia="Arial"/>
          <w:sz w:val="21"/>
        </w:rPr>
        <w:t>отклонить все необязательные категории cookie;</w:t>
      </w:r>
    </w:p>
    <w:p>
      <w:pPr>
        <w:pStyle w:val="ListNumber"/>
        <w:spacing w:after="40"/>
      </w:pPr>
      <w:r>
        <w:rPr>
          <w:rFonts w:ascii="Arial" w:hAnsi="Arial" w:eastAsia="Arial"/>
          <w:sz w:val="21"/>
        </w:rPr>
        <w:t>удалить ранее сохраненные cookie через настройки браузера;</w:t>
      </w:r>
    </w:p>
    <w:p>
      <w:pPr>
        <w:pStyle w:val="ListNumber"/>
        <w:spacing w:after="40"/>
      </w:pPr>
      <w:r>
        <w:rPr>
          <w:rFonts w:ascii="Arial" w:hAnsi="Arial" w:eastAsia="Arial"/>
          <w:sz w:val="21"/>
        </w:rPr>
        <w:t>запретить сохранение cookie полностью или частично через браузер, понимая, что это может повлиять на работу сайта и форм.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8. Рекомендуемая логика баннера cookie для сайта CODE9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E6D6D6"/>
          <w:left w:val="single" w:sz="6" w:color="E6D6D6"/>
          <w:bottom w:val="single" w:sz="6" w:color="E6D6D6"/>
          <w:right w:val="single" w:sz="6" w:color="E6D6D6"/>
          <w:insideH w:val="single" w:sz="6" w:color="E6D6D6"/>
          <w:insideV w:val="single" w:sz="6" w:color="E6D6D6"/>
        </w:tblBorders>
      </w:tblPr>
      <w:tblGrid>
        <w:gridCol w:w="9746"/>
      </w:tblGrid>
      <w:tr>
        <w:tc>
          <w:tcPr>
            <w:tcW w:type="dxa" w:w="9746"/>
            <w:shd w:fill="FFF7F7"/>
            <w:vAlign w:val="center"/>
          </w:tcPr>
          <w:p>
            <w:pPr>
              <w:pStyle w:val="Code9Note"/>
              <w:spacing w:before="80" w:after="80"/>
            </w:pPr>
            <w:r>
              <w:rPr>
                <w:rFonts w:ascii="Arial" w:hAnsi="Arial" w:eastAsia="Arial"/>
                <w:color w:val="202020"/>
                <w:sz w:val="20"/>
              </w:rPr>
              <w:t>Рекомендуемый короткий текст баннера: «Мы используем обязательные файлы cookie для работы сайта. Аналитические и функциональные файлы cookie используются только с вашего согласия. Вы можете принять их, отклонить или изменить настройки.»</w:t>
            </w:r>
          </w:p>
        </w:tc>
      </w:tr>
    </w:tbl>
    <w:p/>
    <w:p>
      <w:pPr>
        <w:pStyle w:val="ListBullet"/>
        <w:spacing w:after="40"/>
      </w:pPr>
      <w:r>
        <w:rPr>
          <w:rFonts w:ascii="Arial" w:hAnsi="Arial" w:eastAsia="Arial"/>
          <w:sz w:val="21"/>
        </w:rPr>
        <w:t>Кнопки баннера: «Принять», «Отклонить», «Настроить».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По умолчанию должны быть включены только строго необходимые cookie.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До выбора пользователя не должны загружаться аналитические и маркетинговые скрипты.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Сайт должен сохранять и уметь подтвердить факт выбора пользователя по категориям cookie.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Из баннера и footer должна быть доступна ссылка на настоящую Политику.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9. Изменение Политики</w:t>
      </w:r>
    </w:p>
    <w:p>
      <w:pPr>
        <w:spacing w:after="100"/>
      </w:pPr>
      <w:r>
        <w:rPr>
          <w:rFonts w:ascii="Arial" w:hAnsi="Arial" w:eastAsia="Arial"/>
          <w:sz w:val="21"/>
        </w:rPr>
        <w:t>Оператор вправе обновлять настоящую Политику при изменении состава используемых технологий, функционала сайта или требований законодательства. Актуальная редакция публикуется на сайте.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66666"/>
        <w:sz w:val="17"/>
      </w:rPr>
      <w:t>CODE9 • codenine.ru • редакция 16.04.2026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color w:val="666666"/>
        <w:sz w:val="17"/>
      </w:rPr>
      <w:t>CODE9 legal pack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9Title">
    <w:name w:val="Code9 Title"/>
    <w:basedOn w:val="Title"/>
    <w:pPr>
      <w:spacing w:after="120" w:line="276" w:lineRule="auto"/>
    </w:pPr>
    <w:rPr>
      <w:rFonts w:ascii="Arial" w:hAnsi="Arial" w:eastAsia="Arial"/>
      <w:b/>
      <w:color w:val="C62E2E"/>
      <w:sz w:val="40"/>
    </w:rPr>
  </w:style>
  <w:style w:type="paragraph" w:customStyle="1" w:styleId="Code9Subtitle">
    <w:name w:val="Code9 Subtitle"/>
    <w:basedOn w:val="Subtitle"/>
    <w:pPr>
      <w:spacing w:after="120" w:line="276" w:lineRule="auto"/>
    </w:pPr>
    <w:rPr>
      <w:rFonts w:ascii="Arial" w:hAnsi="Arial" w:eastAsia="Arial"/>
      <w:b w:val="0"/>
      <w:color w:val="666666"/>
      <w:sz w:val="22"/>
    </w:rPr>
  </w:style>
  <w:style w:type="paragraph" w:customStyle="1" w:styleId="Code9H1">
    <w:name w:val="Code9 H1"/>
    <w:basedOn w:val="Heading1"/>
    <w:pPr>
      <w:spacing w:after="120" w:line="276" w:lineRule="auto"/>
    </w:pPr>
    <w:rPr>
      <w:rFonts w:ascii="Arial" w:hAnsi="Arial" w:eastAsia="Arial"/>
      <w:b/>
      <w:color w:val="C62E2E"/>
      <w:sz w:val="27"/>
    </w:rPr>
  </w:style>
  <w:style w:type="paragraph" w:customStyle="1" w:styleId="Code9H2">
    <w:name w:val="Code9 H2"/>
    <w:basedOn w:val="Heading2"/>
    <w:pPr>
      <w:spacing w:after="120" w:line="276" w:lineRule="auto"/>
    </w:pPr>
    <w:rPr>
      <w:rFonts w:ascii="Arial" w:hAnsi="Arial" w:eastAsia="Arial"/>
      <w:b/>
      <w:color w:val="202020"/>
      <w:sz w:val="23"/>
    </w:rPr>
  </w:style>
  <w:style w:type="paragraph" w:customStyle="1" w:styleId="Code9Note">
    <w:name w:val="Code9 Note"/>
    <w:basedOn w:val="Normal"/>
    <w:pPr>
      <w:spacing w:after="120" w:line="276" w:lineRule="auto"/>
    </w:pPr>
    <w:rPr>
      <w:rFonts w:ascii="Arial" w:hAnsi="Arial" w:eastAsia="Arial"/>
      <w:b w:val="0"/>
      <w:color w:val="202020"/>
      <w:sz w:val="20"/>
    </w:rPr>
  </w:style>
  <w:style w:type="paragraph" w:customStyle="1" w:styleId="Code9Small">
    <w:name w:val="Code9 Small"/>
    <w:basedOn w:val="Normal"/>
    <w:pPr>
      <w:spacing w:after="120" w:line="276" w:lineRule="auto"/>
    </w:pPr>
    <w:rPr>
      <w:rFonts w:ascii="Arial" w:hAnsi="Arial" w:eastAsia="Arial"/>
      <w:b w:val="0"/>
      <w:color w:val="66666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